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2" w:rsidRPr="000A2D81" w:rsidRDefault="009175C2" w:rsidP="009175C2">
      <w:pPr>
        <w:rPr>
          <w:rFonts w:ascii="Times New Roman" w:hAnsi="Times New Roman" w:cs="Times New Roman"/>
          <w:sz w:val="36"/>
          <w:szCs w:val="36"/>
        </w:rPr>
      </w:pPr>
      <w:r w:rsidRPr="000A2D81">
        <w:rPr>
          <w:rFonts w:ascii="Times New Roman" w:hAnsi="Times New Roman" w:cs="Times New Roman"/>
          <w:sz w:val="36"/>
          <w:szCs w:val="36"/>
        </w:rPr>
        <w:t>Подбор наглядного и дидактического материала к занятиям</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Применение наглядных методов на занятиях в дошкольном учреждении очень плодотворно сказывается на результате процесса обучения и усвоении знаний.</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Наглядность – это компонент обучения ребенка дошкольного возраста, который может помочь ему качественно усвоить изучаемый материал. Наглядность способствует развитию мыслительных операций ребенка и обеспечивает переход от конкретного к абстрактному.</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Наглядность материала повышает его усвоение, т.к. задействованы все каналы восприятия детей – зрительный, механический, слуховой и эмоциональный. Разумное использование в образовательном процессе наглядных средств обучения играет важную роль в развитии наблюдательности, внимания, речи, мышления дошкольников Систематическое применение наглядности во время занятий увеличивает самостоятельность, активность, формируется положительное отношение к предмету.</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Сделать обучение наглядным — это не только создать зрительные образы, но и включить ребенка непосредственно в практическую деятельность.</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Весь наглядный материал условно можно разделить на два вида: демонстрационный и раздаточный.</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Демонстрационный отличается от раздаточного размером и назначением. Демонстрационный материал больше по размеру, а раздаточный – меньше.</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Значение демонстрационного наглядного материала заключается в том, что с его помощью можно сделать процесс обучения интересным, доступным и понятным детям, создать условия, чувственную опору для формирования конкретных математических представлений, для развития познавательных интересов и способностей.</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Значение раздаточного наглядного материала заключается прежде всего в том, что он дает возможность придать процессу обучения действенный характер, включить ребенка непосредственно в практическую деятельность.</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 xml:space="preserve">Таким образом, наглядные методы – наблюдение, рассматривание иллюстративно-наглядного материала, учебный экран – способствуют формированию у детей младшего возраста четких, полных представлений об окружающем мире, развитию восприятия, наглядно-действенного и наглядно-образного мышления и речи, игровой и трудовой деятельности. Ребенок приобретает богатый чувственный опыт, овладевает умением его </w:t>
      </w:r>
      <w:r w:rsidRPr="000A2D81">
        <w:rPr>
          <w:rFonts w:ascii="Times New Roman" w:hAnsi="Times New Roman" w:cs="Times New Roman"/>
          <w:sz w:val="28"/>
          <w:szCs w:val="28"/>
        </w:rPr>
        <w:lastRenderedPageBreak/>
        <w:t>расширять и углублять, учится воспринимать окружающий мир, свой опыт использует в своей практической и умственной деятельности.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Все это является важным в развитии личности ребенка.</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К группе наглядных методов, используемых в дошкольном обучении, относятся:</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-наблюдение;</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-рассматривание картин, иллюстраций</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-демонстрация диафильмов и кинофильмов, видеофильмов;</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-демонстрация наглядных пособий;</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-показ изображений с применением ИКТ.</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Наблюдение – один из основных, ведущих методов дошкольного обучения. В зависимости от характера познавательных задач в обучении используются наблюдения разного вида. это умение всматриваться в явления окружающего мира, выделять в них существенное, основное, замечать происходящие изменения, устанавливать их причины, делать выводы. Наблюдению ребенка следует учить с раннего возраста, развивая его наблюдательность, умение сосредоточиваться на наблюдаемом, замечать главное, размышлять над увиденным, выражать мысли словом.</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Наблюдения проводятся на специальных занятиях (наблюдение за рыбкой, кошкой с котятами), на экскурсиях. Однако педагог должен уметь использовать для организации наблюдения и любую незапланированную ситуацию, если она дает возможность обогатить детей яркими представлениями, вызвать у них гамму чувств (удивление, восхищение, наслаждение красотой и т.д.). Например, на участок прилетели синички, сойка, на небе появилась радуга, рабочие ремонтируют крышу веранды.</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Рассматривание картин с младшего возраста – помогает развивать наблюдательность, мыслительные процессы (сравнение, различение, обобщение, анализ), обогащает речь, оказывает влияние на интересы ребенка. Картина дает пищу для воображения, творческой деятельности ребенка. На картине можно подробно рассмотреть предмет, его составные части, выявить свойства, которые в жизни ребенку удается заметить не всегда. Благодаря этому осуществляются уточнение, расширение, углубление представлений об окружающем мире.</w:t>
      </w:r>
    </w:p>
    <w:p w:rsidR="009175C2" w:rsidRPr="000A2D81" w:rsidRDefault="009175C2" w:rsidP="009175C2">
      <w:pPr>
        <w:rPr>
          <w:rFonts w:ascii="Times New Roman" w:hAnsi="Times New Roman" w:cs="Times New Roman"/>
          <w:sz w:val="28"/>
          <w:szCs w:val="28"/>
        </w:rPr>
      </w:pP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lastRenderedPageBreak/>
        <w:t>Наглядный метод: демонстрация диафильмов, кинофильмов, видеофильмов, спектаклей в образовательной работе помогает решению двух больших задач:</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1) расширение знаний детей и развитие их речи;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2) воспитание культурного зрителя, способного к глубокому восприятию. В учебных целях на занятиях демонстрируются слайды, диафильмы, видеофильмы, применяются компьютерные программы. С помощью слайдов может иллюстрироваться рассказ педагога, что сделает его убедительнее, ярче. Диафильмы и видеофильмы дают возможность приобщать детей к учебному кино, особенностью которого является познавательное содержание.</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Наглядные приемы обучения: показ способов действий, показ образца</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Эти приемы основаны в значительной мере на подражании и его роли в усвоении ребенком знаний и умений. Показ действий, способов работы, последовательности ее выполнения применяется на физкультурных, музыкальных занятиях, на занятиях по изобразительной деятельности, в трудовом обучении. Этот прием раскрывает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К сожалению, в массовой практике</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нередки случаи, когда воспитатель объясняет или показывает детям то, что они уже умеют делать. В результате ребенок «привязывает инструкцию» к конкретной ситуации. Подобная же работа в других условиях вновь требует разъяснения. В результате получается «выученная беспомощность». Если педагог хочет развить у детей самостоятельность, творческие способности, он должен показывать только те действия и способы работы, которые представляются для них новыми.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Знакомя детей с природой, педагог использует разнообразный иллюстративно-наглядный материал, он помогает закреплять и уточнять представления детей, полученные в ходе непосредственного восприятия природных явлений. С его помощью можно формировать знания об объектах и явлениях природы, которые в данный момент или в данной местности наблюдать невозможно (например, показать диких зверей или домашних животных других климатических зон можно только на картине).</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 xml:space="preserve">Иллюстративно-наглядный материал позволяет дать детям представление о длительно протекающих в природе явлениях (например, рост и развитие растений и животных, сезонные явления природы). С помощью </w:t>
      </w:r>
      <w:r w:rsidRPr="000A2D81">
        <w:rPr>
          <w:rFonts w:ascii="Times New Roman" w:hAnsi="Times New Roman" w:cs="Times New Roman"/>
          <w:sz w:val="28"/>
          <w:szCs w:val="28"/>
        </w:rPr>
        <w:lastRenderedPageBreak/>
        <w:t>иллюстративно-наглядного материала удается успешно обобщать и систематизировать знания детей. Особую роль здесь следует отвести демонстрации моделей, с помощью которых появляется возможность углубить знания детей, помочь им понять сущность явления, установить связи и отношения.</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Современные компьютерные технологии предоставляют огромные возможности для развития процесса образования. Ещё К.Д.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 На занятиях с детьми педагоги используют мультимедийные презентации, которые дают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педагогической деятельности.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 занятиях по математике в детском саду воспитатель в зависимости от дидактических задач использует разнообразные средства наглядности.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Например, при обучении счету можно предложить детям реальные (мячи, каштаны, куклы) или условные (палочки, кружочки, кубики) объекты. При этом предметы могут быть разными по цвету, форме, величине. На основе сравнения разных конкретных множеств ребенок делает вывод об их количестве, равенстве или неравенстве. В этом случае главную роль играет зрительный анализатор.</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В другой раз эти же самые счетные операции можно выполнить, активизируя слуховой анализатор, например, предложив подсчитать количество хлопков, ударов в бубен и др. Можно «считать, опираясь на тактильные, двигательные ощущения.</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Использование наглядности в обучении математике необходимо. Однако воспитатель должен помнить, что наглядность не самоцель, а средство</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обучения. Неудачно подобранный наглядный материал отвлекает внимание детей, мешает усвоению знаний. Правильно подобранная наглядность повышает эффективность обучения, вызывает живой интерес у детей, облегчает усвоение и осознание материала.</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 xml:space="preserve">На занятиях широко используются пособия-аппликации (таблица со сменными деталями, которые закрепляются на вертикальной или наклонной плоскости с помощью магнитиков или другими способами), </w:t>
      </w:r>
      <w:proofErr w:type="spellStart"/>
      <w:r w:rsidRPr="000A2D81">
        <w:rPr>
          <w:rFonts w:ascii="Times New Roman" w:hAnsi="Times New Roman" w:cs="Times New Roman"/>
          <w:sz w:val="28"/>
          <w:szCs w:val="28"/>
        </w:rPr>
        <w:t>фланелеграф</w:t>
      </w:r>
      <w:proofErr w:type="spellEnd"/>
      <w:r w:rsidRPr="000A2D81">
        <w:rPr>
          <w:rFonts w:ascii="Times New Roman" w:hAnsi="Times New Roman" w:cs="Times New Roman"/>
          <w:sz w:val="28"/>
          <w:szCs w:val="28"/>
        </w:rPr>
        <w:t xml:space="preserve">. Эта форма наглядности дает возможность детям принимать активное участие в изготовлении аппликаций, делать учебные занятия более интересными и продуктивными. Пособия-аппликации динамичны, дают возможность </w:t>
      </w:r>
      <w:r w:rsidRPr="000A2D81">
        <w:rPr>
          <w:rFonts w:ascii="Times New Roman" w:hAnsi="Times New Roman" w:cs="Times New Roman"/>
          <w:sz w:val="28"/>
          <w:szCs w:val="28"/>
        </w:rPr>
        <w:lastRenderedPageBreak/>
        <w:t xml:space="preserve">варьировать, разнообразить модели. Например, с помощью </w:t>
      </w:r>
      <w:proofErr w:type="spellStart"/>
      <w:r w:rsidRPr="000A2D81">
        <w:rPr>
          <w:rFonts w:ascii="Times New Roman" w:hAnsi="Times New Roman" w:cs="Times New Roman"/>
          <w:sz w:val="28"/>
          <w:szCs w:val="28"/>
        </w:rPr>
        <w:t>фланелеграфа</w:t>
      </w:r>
      <w:proofErr w:type="spellEnd"/>
      <w:r w:rsidRPr="000A2D81">
        <w:rPr>
          <w:rFonts w:ascii="Times New Roman" w:hAnsi="Times New Roman" w:cs="Times New Roman"/>
          <w:sz w:val="28"/>
          <w:szCs w:val="28"/>
        </w:rPr>
        <w:t xml:space="preserve"> удобно перегруппировывать геометрические фигуры, решать арифметические задачи и примеры.</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Особые требования предъявляются к методике использования наглядного материала. При подготовке к занятию воспитатель тщательно продумывает, когда (в какой части занятия), в какой деятельности и как будет использованный наглядный материал. Необходимо правильно дозировать наглядный материал. Негативно сказывается на результатах обучения как недостаточное его использование, так и излишки.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Наглядность не должна использоваться только для активизации внимания. Это слишком узкая цель. Необходимо глубже анализировать дидактические задачи и в соответствии с ними подбирать наглядный материал.</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Так, если дети получают начальные представления о тех или других свойствах, признаках объекта, то можно ограничиваться небольшим количеством средств. В младшей группе, знакомя детей с тем, что множество состоит из отдельных элементов, воспитатель демонстрирует множество колец на подносе. И этого бывает достаточно для одного занятия. При ознакомлении детей пятого года жизни с новой геометрической фигурой — треугольником — воспитатель демонстрирует разные по цвету, величине и форме треугольники (равносторонние, разносторонние, равнобедренные, прямоугольные). Без такого разнообразия невозможно выделить существенные признаки фигуры, т.е. количество сторон и углов, невозможно обобщить, абстрагироваться. Для того чтобы показать детям различные связи, отношения, необходимо объединять несколько видов и форм наглядности. Например, при изучении количественного состава числа из единиц используются различные игрушки, геометрические фигуры, таблицы и другие виды наглядности на одном занятии.</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Формирование у детей представлений и понятий о величине и форме просто невозможно без наглядности. В связи с этим используются разнообразные фигуры как эталоны формы, графические и модельные изображения формы. Одной из наиболее распространенных форм наглядностей являются учебные таблицы. Использование таблиц имеет педагогический эффект лишь в том случае, если демонстрация их связана не только с пояснением воспитателя во время изложения нового материала, но и с организацией самостоятельной работы детей.</w:t>
      </w: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t>Наглядность не должна использоваться только для активизации внимания. Это слишком узкая цель. Необходимо глубже анализировать дидактические задачи и в соответствии с ними подбирать наглядный материал.</w:t>
      </w:r>
    </w:p>
    <w:p w:rsidR="009175C2" w:rsidRPr="000A2D81" w:rsidRDefault="009175C2" w:rsidP="009175C2">
      <w:pPr>
        <w:rPr>
          <w:rFonts w:ascii="Times New Roman" w:hAnsi="Times New Roman" w:cs="Times New Roman"/>
          <w:sz w:val="28"/>
          <w:szCs w:val="28"/>
        </w:rPr>
      </w:pPr>
    </w:p>
    <w:p w:rsidR="009175C2" w:rsidRPr="000A2D81" w:rsidRDefault="009175C2" w:rsidP="009175C2">
      <w:pPr>
        <w:rPr>
          <w:rFonts w:ascii="Times New Roman" w:hAnsi="Times New Roman" w:cs="Times New Roman"/>
          <w:sz w:val="28"/>
          <w:szCs w:val="28"/>
        </w:rPr>
      </w:pPr>
      <w:r w:rsidRPr="000A2D81">
        <w:rPr>
          <w:rFonts w:ascii="Times New Roman" w:hAnsi="Times New Roman" w:cs="Times New Roman"/>
          <w:sz w:val="28"/>
          <w:szCs w:val="28"/>
        </w:rPr>
        <w:lastRenderedPageBreak/>
        <w:t>Использование наглядности в педагогическом процессе детского сада способствует обогащению и расширению непосредственного чувственного опыта детей, уточнению их конкретных представлений и тем самым развитию любознательности, значение которой в учебной деятельности трудно переоценить.</w:t>
      </w:r>
    </w:p>
    <w:p w:rsidR="009175C2" w:rsidRDefault="009175C2"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Default="000A2D81" w:rsidP="009175C2">
      <w:pPr>
        <w:rPr>
          <w:rFonts w:ascii="Times New Roman" w:hAnsi="Times New Roman" w:cs="Times New Roman"/>
          <w:sz w:val="28"/>
          <w:szCs w:val="28"/>
        </w:rPr>
      </w:pPr>
    </w:p>
    <w:p w:rsidR="000A2D81" w:rsidRPr="000A2D81" w:rsidRDefault="000A2D81" w:rsidP="009175C2">
      <w:pPr>
        <w:rPr>
          <w:rFonts w:ascii="Times New Roman" w:hAnsi="Times New Roman" w:cs="Times New Roman"/>
          <w:sz w:val="28"/>
          <w:szCs w:val="28"/>
        </w:rPr>
      </w:pPr>
    </w:p>
    <w:p w:rsidR="009175C2" w:rsidRPr="000A2D81" w:rsidRDefault="009175C2" w:rsidP="009175C2">
      <w:pPr>
        <w:shd w:val="clear" w:color="auto" w:fill="FFFFFF"/>
        <w:spacing w:before="300" w:after="150" w:line="240" w:lineRule="auto"/>
        <w:outlineLvl w:val="0"/>
        <w:rPr>
          <w:rFonts w:ascii="Times New Roman" w:eastAsia="Times New Roman" w:hAnsi="Times New Roman" w:cs="Times New Roman"/>
          <w:b/>
          <w:color w:val="111111"/>
          <w:kern w:val="36"/>
          <w:sz w:val="32"/>
          <w:szCs w:val="32"/>
          <w:lang w:eastAsia="ru-RU"/>
        </w:rPr>
      </w:pPr>
      <w:r w:rsidRPr="000A2D81">
        <w:rPr>
          <w:rFonts w:ascii="Times New Roman" w:eastAsia="Times New Roman" w:hAnsi="Times New Roman" w:cs="Times New Roman"/>
          <w:b/>
          <w:color w:val="111111"/>
          <w:kern w:val="36"/>
          <w:sz w:val="28"/>
          <w:szCs w:val="28"/>
          <w:lang w:eastAsia="ru-RU"/>
        </w:rPr>
        <w:lastRenderedPageBreak/>
        <w:t>Р</w:t>
      </w:r>
      <w:r w:rsidRPr="000A2D81">
        <w:rPr>
          <w:rFonts w:ascii="Times New Roman" w:eastAsia="Times New Roman" w:hAnsi="Times New Roman" w:cs="Times New Roman"/>
          <w:b/>
          <w:color w:val="111111"/>
          <w:kern w:val="36"/>
          <w:sz w:val="32"/>
          <w:szCs w:val="32"/>
          <w:lang w:eastAsia="ru-RU"/>
        </w:rPr>
        <w:t>екомендации по планированию образовательного процесса в условиях реализации учебной программы дошкольного образования</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Новые требования, выдвигаемые обществом к повышению качества развития ребёнка в учреждениях дошкольного образования, изменения нормативного и учебно-методического обеспечения дошкольного образования Республики Беларусь обосновали потребность в поиске наиболее эффективных моделей планирования образовательного процесса.</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Следует отметить, что существуют общепринятые формы планирования:</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Календарное планирование – планирование специально организованного обучения, видов детской деятельности и соответствующих им форм работы с дошкольниками на каждый день недели;</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Перспективное планирование – планирование на длительный период: год, полугодие, месяц;</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Перспективно-календарное планирование – часть разделов плана планируется на год, полугодие, месяц, а часть разделов планируется на каждый день недели месяца.</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При разработке планирования необходимо ориентироваться на следующие требования:</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Краткость плана, его компактность, гибкость;</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Детализация плана в зависимости от образования, педагогического опыта и индивидуального стиля деятельности педагога;</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Целенаправленность и конкретность образовательных задач;</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Право выбора наиболее оптимальной и удобной формы плана – за педагогом;</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Согласованность плана с деятельностью учреждения;</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Сочетание перспективности и актуальности намеченных направлений работы;</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Преемственность, систематичность и последовательность;</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Оптимальное сочетание задач обучения и организации деятельности детей;</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Реальность выполнения, учет возрастных и индивидуальных особенностей детей, уровня их подготовленности и условий;</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Единство целевой установки и условий реализации;</w:t>
      </w:r>
    </w:p>
    <w:p w:rsidR="009175C2" w:rsidRPr="000A2D81" w:rsidRDefault="009175C2" w:rsidP="00917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Знание фактического уровня развития воспитанников по всем направлениям;</w:t>
      </w:r>
    </w:p>
    <w:p w:rsidR="009175C2" w:rsidRPr="000A2D81" w:rsidRDefault="000A2D81" w:rsidP="009175C2">
      <w:pPr>
        <w:shd w:val="clear" w:color="auto" w:fill="FFFFFF"/>
        <w:spacing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r w:rsidR="009175C2" w:rsidRPr="000A2D81">
        <w:rPr>
          <w:rFonts w:ascii="Times New Roman" w:eastAsia="Times New Roman" w:hAnsi="Times New Roman" w:cs="Times New Roman"/>
          <w:color w:val="111111"/>
          <w:sz w:val="28"/>
          <w:szCs w:val="28"/>
          <w:lang w:eastAsia="ru-RU"/>
        </w:rPr>
        <w:t>  В условиях реализации обновленного варианта учебной программы дошкольного образования в учреждении разработана модель перспективно-</w:t>
      </w:r>
      <w:r w:rsidR="009175C2" w:rsidRPr="000A2D81">
        <w:rPr>
          <w:rFonts w:ascii="Times New Roman" w:eastAsia="Times New Roman" w:hAnsi="Times New Roman" w:cs="Times New Roman"/>
          <w:color w:val="111111"/>
          <w:sz w:val="28"/>
          <w:szCs w:val="28"/>
          <w:lang w:eastAsia="ru-RU"/>
        </w:rPr>
        <w:lastRenderedPageBreak/>
        <w:t>календарного планирования, которая условно разделена на два составляющих блока:</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специально организованная деятельность;</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нерегламентированная деятельности воспитанников.</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При планировании специально организованной деятельности учитываются регламентированные типовым учебным планом дошкольного образования занятия по образовательным областям:</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Физическая культура;</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Ребенок и общество;</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Элементарные математические представления;</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Ребенок и природа;</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Развитие речи и культура речевого общения;</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Обучение грамоте;</w:t>
      </w:r>
    </w:p>
    <w:p w:rsidR="009175C2" w:rsidRPr="000A2D81" w:rsidRDefault="009175C2" w:rsidP="009175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Искусство.</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Занятия планируются на каждый день недели по следующей схеме:</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День недели, дата;</w:t>
      </w:r>
    </w:p>
    <w:p w:rsidR="009175C2" w:rsidRPr="000A2D81" w:rsidRDefault="009175C2" w:rsidP="009175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xml:space="preserve">Образовательная область и вид занятия, </w:t>
      </w:r>
      <w:proofErr w:type="gramStart"/>
      <w:r w:rsidRPr="000A2D81">
        <w:rPr>
          <w:rFonts w:ascii="Times New Roman" w:eastAsia="Times New Roman" w:hAnsi="Times New Roman" w:cs="Times New Roman"/>
          <w:color w:val="111111"/>
          <w:sz w:val="28"/>
          <w:szCs w:val="28"/>
          <w:lang w:eastAsia="ru-RU"/>
        </w:rPr>
        <w:t>например</w:t>
      </w:r>
      <w:proofErr w:type="gramEnd"/>
      <w:r w:rsidRPr="000A2D81">
        <w:rPr>
          <w:rFonts w:ascii="Times New Roman" w:eastAsia="Times New Roman" w:hAnsi="Times New Roman" w:cs="Times New Roman"/>
          <w:color w:val="111111"/>
          <w:sz w:val="28"/>
          <w:szCs w:val="28"/>
          <w:lang w:eastAsia="ru-RU"/>
        </w:rPr>
        <w:t xml:space="preserve"> «Искусство» (рисование);</w:t>
      </w:r>
    </w:p>
    <w:p w:rsidR="009175C2" w:rsidRPr="000A2D81" w:rsidRDefault="009175C2" w:rsidP="009175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Тема занятия;</w:t>
      </w:r>
    </w:p>
    <w:p w:rsidR="009175C2" w:rsidRPr="000A2D81" w:rsidRDefault="009175C2" w:rsidP="009175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Программные задачи (обучающие, развивающие, воспитательные);</w:t>
      </w:r>
    </w:p>
    <w:p w:rsidR="009175C2" w:rsidRPr="000A2D81" w:rsidRDefault="009175C2" w:rsidP="009175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Источники планирования;</w:t>
      </w:r>
    </w:p>
    <w:p w:rsidR="009175C2" w:rsidRPr="000A2D81" w:rsidRDefault="009175C2" w:rsidP="009175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xml:space="preserve">Методические приемы (перечисляются конкретные приемы, с помощью которых будут достигаться поставленные цели по отношению к группе в целом, к отдельному воспитаннику, </w:t>
      </w:r>
      <w:proofErr w:type="gramStart"/>
      <w:r w:rsidRPr="000A2D81">
        <w:rPr>
          <w:rFonts w:ascii="Times New Roman" w:eastAsia="Times New Roman" w:hAnsi="Times New Roman" w:cs="Times New Roman"/>
          <w:color w:val="111111"/>
          <w:sz w:val="28"/>
          <w:szCs w:val="28"/>
          <w:lang w:eastAsia="ru-RU"/>
        </w:rPr>
        <w:t>например</w:t>
      </w:r>
      <w:proofErr w:type="gramEnd"/>
      <w:r w:rsidRPr="000A2D81">
        <w:rPr>
          <w:rFonts w:ascii="Times New Roman" w:eastAsia="Times New Roman" w:hAnsi="Times New Roman" w:cs="Times New Roman"/>
          <w:color w:val="111111"/>
          <w:sz w:val="28"/>
          <w:szCs w:val="28"/>
          <w:lang w:eastAsia="ru-RU"/>
        </w:rPr>
        <w:t xml:space="preserve"> беседа, рассматривание картин, обследование, эксперимент, наблюдение, рассказ, показ способов действия, чтение литературы, дидактическая деятельность детей и т.д.).</w:t>
      </w:r>
    </w:p>
    <w:p w:rsidR="009175C2" w:rsidRPr="000A2D81" w:rsidRDefault="000A2D81" w:rsidP="009175C2">
      <w:pPr>
        <w:shd w:val="clear" w:color="auto" w:fill="FFFFFF"/>
        <w:spacing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r w:rsidR="009175C2" w:rsidRPr="000A2D81">
        <w:rPr>
          <w:rFonts w:ascii="Times New Roman" w:eastAsia="Times New Roman" w:hAnsi="Times New Roman" w:cs="Times New Roman"/>
          <w:color w:val="111111"/>
          <w:sz w:val="28"/>
          <w:szCs w:val="28"/>
          <w:lang w:eastAsia="ru-RU"/>
        </w:rPr>
        <w:t xml:space="preserve">  В нерегламентированной деятельности планируются гибкие и интересные виды деятельности по направлениям: физическое развитие воспитанника, социально-нравственное и личностное развитие воспитанника, познавательное развитие воспитанника, речевое развитие воспитанника, эстетическое развитие воспитанника. Образовательные задачи распределены по основным видам деятельности: познавательная практическая, общение, игровая, художественная, трудовая, элементарная учебная. Практика показала, что все эти виды деятельности пересекаются друг с другом, интегрируя элементы одна другой, что позволяет жизнь детей сделать интересной, разнообразной, расширить интерес к изучаемому материалу, создать ситуацию успеха каждому ребенку, реализовать потенциал исследовательской деятельности детей, способности делать собственные </w:t>
      </w:r>
      <w:r w:rsidR="009175C2" w:rsidRPr="000A2D81">
        <w:rPr>
          <w:rFonts w:ascii="Times New Roman" w:eastAsia="Times New Roman" w:hAnsi="Times New Roman" w:cs="Times New Roman"/>
          <w:color w:val="111111"/>
          <w:sz w:val="28"/>
          <w:szCs w:val="28"/>
          <w:lang w:eastAsia="ru-RU"/>
        </w:rPr>
        <w:lastRenderedPageBreak/>
        <w:t>открытия. Интеграция образовательного процесса обеспечивает в полной мере индивидуализацию и дифференциацию, стимулирует социальную активность детей.</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Следует отметить, основной акцент делается на реализацию направлений средствами игровой деятельности.</w:t>
      </w:r>
    </w:p>
    <w:p w:rsidR="009175C2" w:rsidRPr="000A2D81" w:rsidRDefault="000A2D81" w:rsidP="009175C2">
      <w:pPr>
        <w:shd w:val="clear" w:color="auto" w:fill="FFFFFF"/>
        <w:spacing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r w:rsidR="009175C2" w:rsidRPr="000A2D81">
        <w:rPr>
          <w:rFonts w:ascii="Times New Roman" w:eastAsia="Times New Roman" w:hAnsi="Times New Roman" w:cs="Times New Roman"/>
          <w:color w:val="111111"/>
          <w:sz w:val="28"/>
          <w:szCs w:val="28"/>
          <w:lang w:eastAsia="ru-RU"/>
        </w:rPr>
        <w:t>При реализации направления физическое развитие воспитанников планируются игры, побуждающие ребёнка к выполнению активных движений, способствующие развитию двигательных умений и навыков, физических качеств, формированию координации движений.</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w:t>
      </w:r>
      <w:r w:rsidR="000A2D81">
        <w:rPr>
          <w:rFonts w:ascii="Times New Roman" w:eastAsia="Times New Roman" w:hAnsi="Times New Roman" w:cs="Times New Roman"/>
          <w:color w:val="111111"/>
          <w:sz w:val="28"/>
          <w:szCs w:val="28"/>
          <w:lang w:eastAsia="ru-RU"/>
        </w:rPr>
        <w:t>      </w:t>
      </w:r>
      <w:r w:rsidRPr="000A2D81">
        <w:rPr>
          <w:rFonts w:ascii="Times New Roman" w:eastAsia="Times New Roman" w:hAnsi="Times New Roman" w:cs="Times New Roman"/>
          <w:color w:val="111111"/>
          <w:sz w:val="28"/>
          <w:szCs w:val="28"/>
          <w:lang w:eastAsia="ru-RU"/>
        </w:rPr>
        <w:t xml:space="preserve"> При реализации направления социально-нравственное и личностное развитие воспитанников планируются </w:t>
      </w:r>
      <w:proofErr w:type="gramStart"/>
      <w:r w:rsidRPr="000A2D81">
        <w:rPr>
          <w:rFonts w:ascii="Times New Roman" w:eastAsia="Times New Roman" w:hAnsi="Times New Roman" w:cs="Times New Roman"/>
          <w:color w:val="111111"/>
          <w:sz w:val="28"/>
          <w:szCs w:val="28"/>
          <w:lang w:eastAsia="ru-RU"/>
        </w:rPr>
        <w:t>игры</w:t>
      </w:r>
      <w:proofErr w:type="gramEnd"/>
      <w:r w:rsidRPr="000A2D81">
        <w:rPr>
          <w:rFonts w:ascii="Times New Roman" w:eastAsia="Times New Roman" w:hAnsi="Times New Roman" w:cs="Times New Roman"/>
          <w:color w:val="111111"/>
          <w:sz w:val="28"/>
          <w:szCs w:val="28"/>
          <w:lang w:eastAsia="ru-RU"/>
        </w:rPr>
        <w:t xml:space="preserve"> способствующие приобретению социальных навыков общения, взаимодействия со сверстниками, игры на формирование представления о бережном отношении к окружающим</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предметам, игрушкам, продуктам труда взрослых, о нормах поведения, о положительных и отрицательных качествах личности.</w:t>
      </w:r>
    </w:p>
    <w:p w:rsidR="009175C2" w:rsidRPr="000A2D81" w:rsidRDefault="000A2D81" w:rsidP="009175C2">
      <w:pPr>
        <w:shd w:val="clear" w:color="auto" w:fill="FFFFFF"/>
        <w:spacing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r w:rsidR="009175C2" w:rsidRPr="000A2D81">
        <w:rPr>
          <w:rFonts w:ascii="Times New Roman" w:eastAsia="Times New Roman" w:hAnsi="Times New Roman" w:cs="Times New Roman"/>
          <w:color w:val="111111"/>
          <w:sz w:val="28"/>
          <w:szCs w:val="28"/>
          <w:lang w:eastAsia="ru-RU"/>
        </w:rPr>
        <w:t xml:space="preserve"> При реализации направления познавательное развитие воспитанников планируются игры на уточнение и закрепление представлений о труде взрослых, об окружающей действительности, способствующие формированию таких качеств личности, как самостоятельность, целеустремлённость, настойчивость.</w:t>
      </w:r>
    </w:p>
    <w:p w:rsidR="009175C2" w:rsidRPr="000A2D81" w:rsidRDefault="000A2D81" w:rsidP="009175C2">
      <w:pPr>
        <w:shd w:val="clear" w:color="auto" w:fill="FFFFFF"/>
        <w:spacing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r w:rsidR="009175C2" w:rsidRPr="000A2D81">
        <w:rPr>
          <w:rFonts w:ascii="Times New Roman" w:eastAsia="Times New Roman" w:hAnsi="Times New Roman" w:cs="Times New Roman"/>
          <w:color w:val="111111"/>
          <w:sz w:val="28"/>
          <w:szCs w:val="28"/>
          <w:lang w:eastAsia="ru-RU"/>
        </w:rPr>
        <w:t xml:space="preserve"> При реализации направления речевое развитие воспитанников планируются игры на формирование правильного звукопроизношения, развитие связной речи, активизацию словаря, умения правильно выражать свои мысли.</w:t>
      </w:r>
    </w:p>
    <w:p w:rsidR="009175C2" w:rsidRPr="000A2D81" w:rsidRDefault="000A2D81" w:rsidP="009175C2">
      <w:pPr>
        <w:shd w:val="clear" w:color="auto" w:fill="FFFFFF"/>
        <w:spacing w:after="15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r w:rsidR="009175C2" w:rsidRPr="000A2D81">
        <w:rPr>
          <w:rFonts w:ascii="Times New Roman" w:eastAsia="Times New Roman" w:hAnsi="Times New Roman" w:cs="Times New Roman"/>
          <w:color w:val="111111"/>
          <w:sz w:val="28"/>
          <w:szCs w:val="28"/>
          <w:lang w:eastAsia="ru-RU"/>
        </w:rPr>
        <w:t xml:space="preserve"> При реализации направления эстетическое развитие воспитанников планируются игры на формирование и развитие художественных способностей, творчества.</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b/>
          <w:bCs/>
          <w:color w:val="111111"/>
          <w:sz w:val="28"/>
          <w:szCs w:val="28"/>
          <w:lang w:eastAsia="ru-RU"/>
        </w:rPr>
        <w:t>Схема планирования</w:t>
      </w:r>
    </w:p>
    <w:p w:rsidR="009175C2" w:rsidRPr="000A2D81" w:rsidRDefault="009175C2" w:rsidP="009175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Годовые задачи учреждения на учебный год;</w:t>
      </w:r>
    </w:p>
    <w:p w:rsidR="009175C2" w:rsidRPr="000A2D81" w:rsidRDefault="009175C2" w:rsidP="009175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Источники планирования (учебные пособия и иные учебные издания, утвержденные либо допущенные Министерства образования Республики Беларусь, рекомендованные организациями, осуществляющими научно-методическое обеспечение образования)</w:t>
      </w:r>
    </w:p>
    <w:p w:rsidR="009175C2" w:rsidRPr="000A2D81" w:rsidRDefault="009175C2" w:rsidP="009175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Список детей группы по подгруппам (подгруппы мобильные с учетом личностного развития каждого ребенка);</w:t>
      </w:r>
    </w:p>
    <w:p w:rsidR="009175C2" w:rsidRPr="000A2D81" w:rsidRDefault="009175C2" w:rsidP="009175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xml:space="preserve">Нерегламентированная деятельность (это игра и другие виды деятельности по темам недели, которые организовываются или возникают как с участием взрослого, так и при его косвенном руководстве). Образовательные задачи распределены по основным видам деятельности: познавательная практическая общение, игровая, </w:t>
      </w:r>
      <w:r w:rsidRPr="000A2D81">
        <w:rPr>
          <w:rFonts w:ascii="Times New Roman" w:eastAsia="Times New Roman" w:hAnsi="Times New Roman" w:cs="Times New Roman"/>
          <w:color w:val="111111"/>
          <w:sz w:val="28"/>
          <w:szCs w:val="28"/>
          <w:lang w:eastAsia="ru-RU"/>
        </w:rPr>
        <w:lastRenderedPageBreak/>
        <w:t>художественная, трудовая, элементарная учебная деятельность и планируются в соответствии с темой недели. Так, в нерегламентированной деятельности воспитанников, которая организовывается или возникает как с участием взрослого, так и при его косвенном руководстве с учетом возрастной группы планируем:</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-игры (сюжетно-ролевые игры, режиссерские, театрализованные, дидактические игры, развивающие, интеллектуальные, игры-экспериментирования, подвижные игры, игра с природными материалами, игры-драматизации, народные белорусские игры); сенсомоторные игры, игры-экспериментирования);</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-общение (ситуационные диалоги, беседы, коммуникативные ситуации, артикуляционные упражнения, фонетические игры, невербальные средства общения, чтение с обсуждением, рассказы, этюды, упражнения на развитие коммуникативных умений, игры-задания, ставящие ребёнка в условия морального выбора, проблемные ситуации.</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-познавательную практическую деятельность (наблюдения, обследование, действия с измерительным оборудованием, проблемные ситуации, экспериментирование, опыты, целевые прогулки, экскурсии,</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моделирование, исследование свойств, просмотр диафильмов, видеофильмов познавательного характера);</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-трудовую деятельность (труд в природе, хозяйственно-бытовой труд, коллективный труд, ручной труд);</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xml:space="preserve">-художественную деятельность (чтение литературных произведений, праздники, досуги, развлечения, различные виды театров, посещение музеев, театров, выставок, восприятие произведений искусства, чтение литературных произведений, художественное творчество ребенка (рисование, лепка и т.д., </w:t>
      </w:r>
      <w:proofErr w:type="spellStart"/>
      <w:r w:rsidRPr="000A2D81">
        <w:rPr>
          <w:rFonts w:ascii="Times New Roman" w:eastAsia="Times New Roman" w:hAnsi="Times New Roman" w:cs="Times New Roman"/>
          <w:color w:val="111111"/>
          <w:sz w:val="28"/>
          <w:szCs w:val="28"/>
          <w:lang w:eastAsia="ru-RU"/>
        </w:rPr>
        <w:t>музицирование</w:t>
      </w:r>
      <w:proofErr w:type="spellEnd"/>
      <w:r w:rsidRPr="000A2D81">
        <w:rPr>
          <w:rFonts w:ascii="Times New Roman" w:eastAsia="Times New Roman" w:hAnsi="Times New Roman" w:cs="Times New Roman"/>
          <w:color w:val="111111"/>
          <w:sz w:val="28"/>
          <w:szCs w:val="28"/>
          <w:lang w:eastAsia="ru-RU"/>
        </w:rPr>
        <w:t>, театр и т.д., рассматривание иллюстраций, картин, художественных фотографий, драматизации).</w:t>
      </w:r>
    </w:p>
    <w:p w:rsidR="009175C2" w:rsidRPr="000A2D81" w:rsidRDefault="009175C2" w:rsidP="009175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Специально организованная деятельность. Планируются регламентированные учебным планом учреждения формы организации образовательного процесса по образовательным областям;</w:t>
      </w:r>
    </w:p>
    <w:p w:rsidR="009175C2" w:rsidRPr="000A2D81" w:rsidRDefault="009175C2" w:rsidP="009175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Сотрудничество с семьёй.</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Формы взаимодействия с семьей</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Содержание Дата проведения Ответственный</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Коллективные</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Индивидуальные</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Наглядно-</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информационные</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lastRenderedPageBreak/>
        <w:t>Информационно-</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коммуникационные</w:t>
      </w:r>
    </w:p>
    <w:p w:rsidR="009175C2" w:rsidRPr="000A2D81" w:rsidRDefault="009175C2" w:rsidP="009175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(сайт, электронная почта и т.д.)</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xml:space="preserve">            Система планирования по реализации содержания учебной программы обеспечит разностороннее развитие и саморазвитие личности ребёнка, формирование у него нравственных норм и приобретение социального опыта, готовности к успешному переходу на следующий уровень образования. Образовательный процесс на основе планирования необходимо осуществлять с учетом принципов гуманистической педагогики, приоритета </w:t>
      </w:r>
      <w:proofErr w:type="spellStart"/>
      <w:r w:rsidRPr="000A2D81">
        <w:rPr>
          <w:rFonts w:ascii="Times New Roman" w:eastAsia="Times New Roman" w:hAnsi="Times New Roman" w:cs="Times New Roman"/>
          <w:color w:val="111111"/>
          <w:sz w:val="28"/>
          <w:szCs w:val="28"/>
          <w:lang w:eastAsia="ru-RU"/>
        </w:rPr>
        <w:t>самоценности</w:t>
      </w:r>
      <w:proofErr w:type="spellEnd"/>
      <w:r w:rsidRPr="000A2D81">
        <w:rPr>
          <w:rFonts w:ascii="Times New Roman" w:eastAsia="Times New Roman" w:hAnsi="Times New Roman" w:cs="Times New Roman"/>
          <w:color w:val="111111"/>
          <w:sz w:val="28"/>
          <w:szCs w:val="28"/>
          <w:lang w:eastAsia="ru-RU"/>
        </w:rPr>
        <w:t xml:space="preserve"> дошкольного детства, личностно-ориентированного стиля общения, обеспечения охраны и укрепления здоровья детей, безопасности жизни. Право выбора заниматься той или иной деятельностью остается за ребенком.</w:t>
      </w:r>
    </w:p>
    <w:p w:rsidR="009175C2" w:rsidRPr="000A2D81" w:rsidRDefault="009175C2" w:rsidP="009175C2">
      <w:pPr>
        <w:shd w:val="clear" w:color="auto" w:fill="FFFFFF"/>
        <w:spacing w:after="150" w:line="240" w:lineRule="auto"/>
        <w:rPr>
          <w:rFonts w:ascii="Times New Roman" w:eastAsia="Times New Roman" w:hAnsi="Times New Roman" w:cs="Times New Roman"/>
          <w:color w:val="111111"/>
          <w:sz w:val="28"/>
          <w:szCs w:val="28"/>
          <w:lang w:eastAsia="ru-RU"/>
        </w:rPr>
      </w:pPr>
      <w:r w:rsidRPr="000A2D81">
        <w:rPr>
          <w:rFonts w:ascii="Times New Roman" w:eastAsia="Times New Roman" w:hAnsi="Times New Roman" w:cs="Times New Roman"/>
          <w:color w:val="111111"/>
          <w:sz w:val="28"/>
          <w:szCs w:val="28"/>
          <w:lang w:eastAsia="ru-RU"/>
        </w:rPr>
        <w:t> </w:t>
      </w:r>
    </w:p>
    <w:p w:rsidR="009175C2" w:rsidRDefault="009175C2"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0A2D81" w:rsidRPr="000A2D81" w:rsidRDefault="000A2D81" w:rsidP="000A2D81">
      <w:pPr>
        <w:shd w:val="clear" w:color="auto" w:fill="FFFFFF"/>
        <w:spacing w:line="240" w:lineRule="auto"/>
        <w:rPr>
          <w:rFonts w:ascii="Times New Roman" w:eastAsia="Times New Roman" w:hAnsi="Times New Roman" w:cs="Times New Roman"/>
          <w:sz w:val="28"/>
          <w:szCs w:val="28"/>
          <w:lang w:eastAsia="ru-RU"/>
        </w:rPr>
      </w:pPr>
    </w:p>
    <w:p w:rsidR="009175C2" w:rsidRPr="000A2D81" w:rsidRDefault="000A2D81" w:rsidP="000A2D81">
      <w:pPr>
        <w:pStyle w:val="a3"/>
        <w:shd w:val="clear" w:color="auto" w:fill="FFFFFF"/>
        <w:spacing w:before="0" w:beforeAutospacing="0" w:after="240" w:afterAutospacing="0"/>
        <w:ind w:left="720"/>
        <w:rPr>
          <w:sz w:val="28"/>
          <w:szCs w:val="28"/>
        </w:rPr>
      </w:pPr>
      <w:r w:rsidRPr="000A2D81">
        <w:rPr>
          <w:rStyle w:val="a4"/>
          <w:sz w:val="28"/>
          <w:szCs w:val="28"/>
        </w:rPr>
        <w:t xml:space="preserve">                     </w:t>
      </w:r>
      <w:r w:rsidR="009175C2" w:rsidRPr="000A2D81">
        <w:rPr>
          <w:rStyle w:val="a4"/>
          <w:sz w:val="28"/>
          <w:szCs w:val="28"/>
        </w:rPr>
        <w:t>Правила педагогических работников</w:t>
      </w:r>
    </w:p>
    <w:p w:rsidR="009175C2" w:rsidRPr="000A2D81" w:rsidRDefault="009175C2" w:rsidP="009175C2">
      <w:pPr>
        <w:pStyle w:val="a3"/>
        <w:numPr>
          <w:ilvl w:val="0"/>
          <w:numId w:val="7"/>
        </w:numPr>
        <w:shd w:val="clear" w:color="auto" w:fill="FFFFFF"/>
        <w:spacing w:before="0" w:beforeAutospacing="0" w:after="240" w:afterAutospacing="0"/>
        <w:jc w:val="center"/>
        <w:rPr>
          <w:sz w:val="28"/>
          <w:szCs w:val="28"/>
        </w:rPr>
      </w:pPr>
      <w:r w:rsidRPr="000A2D81">
        <w:rPr>
          <w:sz w:val="28"/>
          <w:szCs w:val="28"/>
        </w:rPr>
        <w:t>(утверждены приказом Министерства образования Республики Беларусь от 10 июня 2022 г. № 401):</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Реализовывать государственную политику в сфере образования.</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Строить работу на основе безусловного взаимного уважения достоинства обучающихся, их законных представителей, коллег.</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Добросовестно и качественно исполнять профессиональные обязанности. Постоянно совершенствовать свой профессионализм.</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Формировать у обучающихся духовно-нравственные ценности, гражданственность, патриотизм, стремление к здоровому образу жизни.</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Быть честным, искренним, справедливым и открытым для общения.</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Проявлять доброжелательность, вежливость и тактичность, избегать конфликтов во взаимоотношениях.</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В рамках законодательства сохранять тайну лично доверенной информации.</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Способствовать созданию позитивных взаимоотношений в коллективе учащихся и педагогическом коллективе.</w:t>
      </w:r>
    </w:p>
    <w:p w:rsidR="009175C2" w:rsidRPr="000A2D81" w:rsidRDefault="009175C2" w:rsidP="009175C2">
      <w:pPr>
        <w:pStyle w:val="a3"/>
        <w:numPr>
          <w:ilvl w:val="0"/>
          <w:numId w:val="7"/>
        </w:numPr>
        <w:shd w:val="clear" w:color="auto" w:fill="FFFFFF"/>
        <w:spacing w:before="0" w:beforeAutospacing="0" w:after="240" w:afterAutospacing="0"/>
        <w:jc w:val="both"/>
        <w:rPr>
          <w:sz w:val="28"/>
          <w:szCs w:val="28"/>
        </w:rPr>
      </w:pPr>
      <w:r w:rsidRPr="000A2D81">
        <w:rPr>
          <w:sz w:val="28"/>
          <w:szCs w:val="28"/>
        </w:rPr>
        <w:t xml:space="preserve">Соблюдать этические принципы и нормы в </w:t>
      </w:r>
      <w:proofErr w:type="spellStart"/>
      <w:r w:rsidRPr="000A2D81">
        <w:rPr>
          <w:sz w:val="28"/>
          <w:szCs w:val="28"/>
        </w:rPr>
        <w:t>медиапространстве</w:t>
      </w:r>
      <w:proofErr w:type="spellEnd"/>
      <w:r w:rsidRPr="000A2D81">
        <w:rPr>
          <w:sz w:val="28"/>
          <w:szCs w:val="28"/>
        </w:rPr>
        <w:t>.</w:t>
      </w:r>
    </w:p>
    <w:p w:rsidR="009175C2" w:rsidRPr="000A2D81" w:rsidRDefault="009175C2" w:rsidP="009175C2">
      <w:pPr>
        <w:pStyle w:val="a3"/>
        <w:numPr>
          <w:ilvl w:val="0"/>
          <w:numId w:val="7"/>
        </w:numPr>
        <w:shd w:val="clear" w:color="auto" w:fill="FFFFFF"/>
        <w:spacing w:before="0" w:beforeAutospacing="0" w:after="0" w:afterAutospacing="0"/>
        <w:jc w:val="both"/>
        <w:rPr>
          <w:sz w:val="28"/>
          <w:szCs w:val="28"/>
        </w:rPr>
      </w:pPr>
      <w:r w:rsidRPr="000A2D81">
        <w:rPr>
          <w:sz w:val="28"/>
          <w:szCs w:val="28"/>
        </w:rPr>
        <w:t>Внешним видом, поведением, культурой общения соответствовать статусу педагогического работника.</w:t>
      </w:r>
    </w:p>
    <w:p w:rsidR="00912BFD" w:rsidRPr="000A2D81" w:rsidRDefault="00912BFD">
      <w:pPr>
        <w:rPr>
          <w:rFonts w:ascii="Times New Roman" w:hAnsi="Times New Roman" w:cs="Times New Roman"/>
          <w:sz w:val="28"/>
          <w:szCs w:val="28"/>
        </w:rPr>
      </w:pPr>
    </w:p>
    <w:p w:rsidR="009175C2" w:rsidRPr="000A2D81" w:rsidRDefault="009175C2">
      <w:pPr>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p w:rsidR="000A2D81" w:rsidRDefault="000A2D81" w:rsidP="000A2D81">
      <w:pPr>
        <w:spacing w:before="100" w:beforeAutospacing="1" w:after="72" w:line="320" w:lineRule="atLeast"/>
        <w:ind w:left="-153"/>
        <w:rPr>
          <w:rFonts w:ascii="Times New Roman" w:hAnsi="Times New Roman" w:cs="Times New Roman"/>
          <w:sz w:val="28"/>
          <w:szCs w:val="28"/>
        </w:rPr>
      </w:pPr>
    </w:p>
    <w:bookmarkStart w:id="0" w:name="_GoBack"/>
    <w:bookmarkEnd w:id="0"/>
    <w:p w:rsidR="009175C2" w:rsidRPr="000A2D81" w:rsidRDefault="000A2D81" w:rsidP="000A2D81">
      <w:pPr>
        <w:spacing w:before="100" w:beforeAutospacing="1" w:after="72" w:line="320" w:lineRule="atLeast"/>
        <w:ind w:left="-153"/>
        <w:rPr>
          <w:rFonts w:ascii="Times New Roman" w:eastAsia="Times New Roman" w:hAnsi="Times New Roman" w:cs="Times New Roman"/>
          <w:caps/>
          <w:sz w:val="28"/>
          <w:szCs w:val="28"/>
          <w:lang w:eastAsia="ru-RU"/>
        </w:rPr>
      </w:pPr>
      <w:r w:rsidRPr="000A2D81">
        <w:rPr>
          <w:rFonts w:ascii="Times New Roman" w:hAnsi="Times New Roman" w:cs="Times New Roman"/>
          <w:sz w:val="28"/>
          <w:szCs w:val="28"/>
        </w:rPr>
        <w:fldChar w:fldCharType="begin"/>
      </w:r>
      <w:r w:rsidRPr="000A2D81">
        <w:rPr>
          <w:rFonts w:ascii="Times New Roman" w:hAnsi="Times New Roman" w:cs="Times New Roman"/>
          <w:sz w:val="28"/>
          <w:szCs w:val="28"/>
        </w:rPr>
        <w:instrText xml:space="preserve"> HYPERLINK "http://ddu215.minsk.edu.by/ru/main.aspx?guid=2711" \l "sc_tab_1425369859863-112203" </w:instrText>
      </w:r>
      <w:r w:rsidRPr="000A2D81">
        <w:rPr>
          <w:rFonts w:ascii="Times New Roman" w:hAnsi="Times New Roman" w:cs="Times New Roman"/>
          <w:sz w:val="28"/>
          <w:szCs w:val="28"/>
        </w:rPr>
        <w:fldChar w:fldCharType="separate"/>
      </w:r>
      <w:r w:rsidR="009175C2" w:rsidRPr="000A2D81">
        <w:rPr>
          <w:rFonts w:ascii="Times New Roman" w:eastAsia="Times New Roman" w:hAnsi="Times New Roman" w:cs="Times New Roman"/>
          <w:caps/>
          <w:sz w:val="28"/>
          <w:szCs w:val="28"/>
          <w:u w:val="single"/>
          <w:bdr w:val="none" w:sz="0" w:space="0" w:color="auto" w:frame="1"/>
          <w:shd w:val="clear" w:color="auto" w:fill="F2F3F4"/>
          <w:lang w:eastAsia="ru-RU"/>
        </w:rPr>
        <w:t>ПРАВИЛА ПОВЕДЕНИЯ И ОБЩЕНИЯ ПЕДАГОГОВ</w:t>
      </w:r>
      <w:r w:rsidRPr="000A2D81">
        <w:rPr>
          <w:rFonts w:ascii="Times New Roman" w:eastAsia="Times New Roman" w:hAnsi="Times New Roman" w:cs="Times New Roman"/>
          <w:caps/>
          <w:sz w:val="28"/>
          <w:szCs w:val="28"/>
          <w:u w:val="single"/>
          <w:bdr w:val="none" w:sz="0" w:space="0" w:color="auto" w:frame="1"/>
          <w:shd w:val="clear" w:color="auto" w:fill="F2F3F4"/>
          <w:lang w:eastAsia="ru-RU"/>
        </w:rPr>
        <w:fldChar w:fldCharType="end"/>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1.</w:t>
      </w:r>
      <w:r w:rsidRPr="000A2D81">
        <w:rPr>
          <w:rFonts w:ascii="Times New Roman" w:eastAsia="Times New Roman" w:hAnsi="Times New Roman" w:cs="Times New Roman"/>
          <w:sz w:val="28"/>
          <w:szCs w:val="28"/>
          <w:lang w:eastAsia="ru-RU"/>
        </w:rPr>
        <w:t> Любить воспитанника, доверенного тебе родителями, всей душой, сердцем и разумом.</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2.</w:t>
      </w:r>
      <w:r w:rsidRPr="000A2D81">
        <w:rPr>
          <w:rFonts w:ascii="Times New Roman" w:eastAsia="Times New Roman" w:hAnsi="Times New Roman" w:cs="Times New Roman"/>
          <w:sz w:val="28"/>
          <w:szCs w:val="28"/>
          <w:lang w:eastAsia="ru-RU"/>
        </w:rPr>
        <w:t> Стараться видеть в каждом своем воспитаннике полноправную, уникальную личность, достойную признания и уважения.</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3.</w:t>
      </w:r>
      <w:r w:rsidRPr="000A2D81">
        <w:rPr>
          <w:rFonts w:ascii="Times New Roman" w:eastAsia="Times New Roman" w:hAnsi="Times New Roman" w:cs="Times New Roman"/>
          <w:sz w:val="28"/>
          <w:szCs w:val="28"/>
          <w:lang w:eastAsia="ru-RU"/>
        </w:rPr>
        <w:t> Осознавать в полной мере ответственность за каждого вверенного тебе ребенка: за его физическое состояние и эмоциональное благополучие.</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4.</w:t>
      </w:r>
      <w:r w:rsidRPr="000A2D81">
        <w:rPr>
          <w:rFonts w:ascii="Times New Roman" w:eastAsia="Times New Roman" w:hAnsi="Times New Roman" w:cs="Times New Roman"/>
          <w:sz w:val="28"/>
          <w:szCs w:val="28"/>
          <w:lang w:eastAsia="ru-RU"/>
        </w:rPr>
        <w:t> Отдавать ежедневно детям все, что знаешь и умеешь сам, развивать их способности, выбирая самые прогрессивные методы обучения.</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5.</w:t>
      </w:r>
      <w:r w:rsidRPr="000A2D81">
        <w:rPr>
          <w:rFonts w:ascii="Times New Roman" w:eastAsia="Times New Roman" w:hAnsi="Times New Roman" w:cs="Times New Roman"/>
          <w:sz w:val="28"/>
          <w:szCs w:val="28"/>
          <w:lang w:eastAsia="ru-RU"/>
        </w:rPr>
        <w:t> Помнить, что знания без чувств, добрых дел и чистых помыслов, не окрыляют, а отягощают и разрушают любого человека, в том числе, ребенка.</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6.</w:t>
      </w:r>
      <w:r w:rsidRPr="000A2D81">
        <w:rPr>
          <w:rFonts w:ascii="Times New Roman" w:eastAsia="Times New Roman" w:hAnsi="Times New Roman" w:cs="Times New Roman"/>
          <w:sz w:val="28"/>
          <w:szCs w:val="28"/>
          <w:lang w:eastAsia="ru-RU"/>
        </w:rPr>
        <w:t> Твердо знать, что любое осуществляемое насилие над личностью (физическое или моральное), независимо от его цели, ставит под вопрос звание «педагог».</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7</w:t>
      </w:r>
      <w:r w:rsidRPr="000A2D81">
        <w:rPr>
          <w:rFonts w:ascii="Times New Roman" w:eastAsia="Times New Roman" w:hAnsi="Times New Roman" w:cs="Times New Roman"/>
          <w:sz w:val="28"/>
          <w:szCs w:val="28"/>
          <w:lang w:eastAsia="ru-RU"/>
        </w:rPr>
        <w:t>. Оценивать поступок, а не личность, и никогда не предпринимать воспитательных воздействий в дурном настроении.</w:t>
      </w:r>
    </w:p>
    <w:p w:rsidR="009175C2" w:rsidRPr="000A2D81" w:rsidRDefault="009175C2" w:rsidP="009175C2">
      <w:pPr>
        <w:spacing w:before="100" w:beforeAutospacing="1" w:after="0"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8.</w:t>
      </w:r>
      <w:r w:rsidRPr="000A2D81">
        <w:rPr>
          <w:rFonts w:ascii="Times New Roman" w:eastAsia="Times New Roman" w:hAnsi="Times New Roman" w:cs="Times New Roman"/>
          <w:sz w:val="28"/>
          <w:szCs w:val="28"/>
          <w:lang w:eastAsia="ru-RU"/>
        </w:rPr>
        <w:t> Воспринимать родителей своих воспитанников как первых союзников в деле развития детской личности.</w:t>
      </w:r>
    </w:p>
    <w:p w:rsidR="009175C2" w:rsidRPr="000A2D81" w:rsidRDefault="009175C2" w:rsidP="009175C2">
      <w:pPr>
        <w:spacing w:before="100" w:beforeAutospacing="1" w:line="320" w:lineRule="atLeast"/>
        <w:jc w:val="both"/>
        <w:rPr>
          <w:rFonts w:ascii="Times New Roman" w:eastAsia="Times New Roman" w:hAnsi="Times New Roman" w:cs="Times New Roman"/>
          <w:sz w:val="28"/>
          <w:szCs w:val="28"/>
          <w:lang w:eastAsia="ru-RU"/>
        </w:rPr>
      </w:pPr>
      <w:r w:rsidRPr="000A2D81">
        <w:rPr>
          <w:rFonts w:ascii="Times New Roman" w:eastAsia="Times New Roman" w:hAnsi="Times New Roman" w:cs="Times New Roman"/>
          <w:sz w:val="28"/>
          <w:szCs w:val="28"/>
          <w:bdr w:val="none" w:sz="0" w:space="0" w:color="auto" w:frame="1"/>
          <w:lang w:eastAsia="ru-RU"/>
        </w:rPr>
        <w:t>Заповедь 9.</w:t>
      </w:r>
      <w:r w:rsidRPr="000A2D81">
        <w:rPr>
          <w:rFonts w:ascii="Times New Roman" w:eastAsia="Times New Roman" w:hAnsi="Times New Roman" w:cs="Times New Roman"/>
          <w:sz w:val="28"/>
          <w:szCs w:val="28"/>
          <w:lang w:eastAsia="ru-RU"/>
        </w:rPr>
        <w:t> Славить профессию свою праведным педагогическим трудом во благо будущих поколений.</w:t>
      </w:r>
    </w:p>
    <w:p w:rsidR="009175C2" w:rsidRPr="000A2D81" w:rsidRDefault="009175C2">
      <w:pPr>
        <w:rPr>
          <w:rFonts w:ascii="Times New Roman" w:hAnsi="Times New Roman" w:cs="Times New Roman"/>
          <w:sz w:val="28"/>
          <w:szCs w:val="28"/>
        </w:rPr>
      </w:pPr>
    </w:p>
    <w:p w:rsidR="000A2D81" w:rsidRPr="000A2D81" w:rsidRDefault="000A2D81">
      <w:pPr>
        <w:rPr>
          <w:rFonts w:ascii="Times New Roman" w:hAnsi="Times New Roman" w:cs="Times New Roman"/>
          <w:sz w:val="28"/>
          <w:szCs w:val="28"/>
        </w:rPr>
      </w:pPr>
    </w:p>
    <w:sectPr w:rsidR="000A2D81" w:rsidRPr="000A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4BD7"/>
    <w:multiLevelType w:val="multilevel"/>
    <w:tmpl w:val="74A8A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372BF"/>
    <w:multiLevelType w:val="multilevel"/>
    <w:tmpl w:val="9ED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75A29"/>
    <w:multiLevelType w:val="multilevel"/>
    <w:tmpl w:val="2C8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225D3"/>
    <w:multiLevelType w:val="multilevel"/>
    <w:tmpl w:val="7A8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E60A6"/>
    <w:multiLevelType w:val="multilevel"/>
    <w:tmpl w:val="04D8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F71207"/>
    <w:multiLevelType w:val="multilevel"/>
    <w:tmpl w:val="780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5389B"/>
    <w:multiLevelType w:val="multilevel"/>
    <w:tmpl w:val="B03A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F6783"/>
    <w:multiLevelType w:val="multilevel"/>
    <w:tmpl w:val="CFD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92AC4"/>
    <w:multiLevelType w:val="multilevel"/>
    <w:tmpl w:val="CB52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4"/>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2"/>
    <w:rsid w:val="000A2D81"/>
    <w:rsid w:val="00912BFD"/>
    <w:rsid w:val="009175C2"/>
    <w:rsid w:val="00B4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D256-B2B6-47AD-9307-51CC77B5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7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039">
      <w:bodyDiv w:val="1"/>
      <w:marLeft w:val="0"/>
      <w:marRight w:val="0"/>
      <w:marTop w:val="0"/>
      <w:marBottom w:val="0"/>
      <w:divBdr>
        <w:top w:val="none" w:sz="0" w:space="0" w:color="auto"/>
        <w:left w:val="none" w:sz="0" w:space="0" w:color="auto"/>
        <w:bottom w:val="none" w:sz="0" w:space="0" w:color="auto"/>
        <w:right w:val="none" w:sz="0" w:space="0" w:color="auto"/>
      </w:divBdr>
      <w:divsChild>
        <w:div w:id="1440106581">
          <w:marLeft w:val="0"/>
          <w:marRight w:val="0"/>
          <w:marTop w:val="0"/>
          <w:marBottom w:val="240"/>
          <w:divBdr>
            <w:top w:val="none" w:sz="0" w:space="0" w:color="auto"/>
            <w:left w:val="none" w:sz="0" w:space="0" w:color="auto"/>
            <w:bottom w:val="none" w:sz="0" w:space="0" w:color="auto"/>
            <w:right w:val="none" w:sz="0" w:space="0" w:color="auto"/>
          </w:divBdr>
          <w:divsChild>
            <w:div w:id="16180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1779">
      <w:bodyDiv w:val="1"/>
      <w:marLeft w:val="0"/>
      <w:marRight w:val="0"/>
      <w:marTop w:val="0"/>
      <w:marBottom w:val="0"/>
      <w:divBdr>
        <w:top w:val="none" w:sz="0" w:space="0" w:color="auto"/>
        <w:left w:val="none" w:sz="0" w:space="0" w:color="auto"/>
        <w:bottom w:val="none" w:sz="0" w:space="0" w:color="auto"/>
        <w:right w:val="none" w:sz="0" w:space="0" w:color="auto"/>
      </w:divBdr>
      <w:divsChild>
        <w:div w:id="49423210">
          <w:marLeft w:val="0"/>
          <w:marRight w:val="0"/>
          <w:marTop w:val="0"/>
          <w:marBottom w:val="300"/>
          <w:divBdr>
            <w:top w:val="none" w:sz="0" w:space="0" w:color="auto"/>
            <w:left w:val="none" w:sz="0" w:space="0" w:color="auto"/>
            <w:bottom w:val="none" w:sz="0" w:space="0" w:color="auto"/>
            <w:right w:val="none" w:sz="0" w:space="0" w:color="auto"/>
          </w:divBdr>
          <w:divsChild>
            <w:div w:id="763261990">
              <w:marLeft w:val="0"/>
              <w:marRight w:val="0"/>
              <w:marTop w:val="0"/>
              <w:marBottom w:val="0"/>
              <w:divBdr>
                <w:top w:val="none" w:sz="0" w:space="0" w:color="auto"/>
                <w:left w:val="none" w:sz="0" w:space="0" w:color="auto"/>
                <w:bottom w:val="none" w:sz="0" w:space="0" w:color="auto"/>
                <w:right w:val="none" w:sz="0" w:space="0" w:color="auto"/>
              </w:divBdr>
            </w:div>
          </w:divsChild>
        </w:div>
        <w:div w:id="1057127437">
          <w:marLeft w:val="0"/>
          <w:marRight w:val="0"/>
          <w:marTop w:val="900"/>
          <w:marBottom w:val="225"/>
          <w:divBdr>
            <w:top w:val="none" w:sz="0" w:space="0" w:color="auto"/>
            <w:left w:val="none" w:sz="0" w:space="0" w:color="auto"/>
            <w:bottom w:val="none" w:sz="0" w:space="0" w:color="auto"/>
            <w:right w:val="none" w:sz="0" w:space="0" w:color="auto"/>
          </w:divBdr>
          <w:divsChild>
            <w:div w:id="112674392">
              <w:marLeft w:val="0"/>
              <w:marRight w:val="0"/>
              <w:marTop w:val="0"/>
              <w:marBottom w:val="0"/>
              <w:divBdr>
                <w:top w:val="none" w:sz="0" w:space="0" w:color="auto"/>
                <w:left w:val="none" w:sz="0" w:space="0" w:color="auto"/>
                <w:bottom w:val="none" w:sz="0" w:space="0" w:color="auto"/>
                <w:right w:val="none" w:sz="0" w:space="0" w:color="auto"/>
              </w:divBdr>
              <w:divsChild>
                <w:div w:id="1921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3233">
      <w:bodyDiv w:val="1"/>
      <w:marLeft w:val="0"/>
      <w:marRight w:val="0"/>
      <w:marTop w:val="0"/>
      <w:marBottom w:val="0"/>
      <w:divBdr>
        <w:top w:val="none" w:sz="0" w:space="0" w:color="auto"/>
        <w:left w:val="none" w:sz="0" w:space="0" w:color="auto"/>
        <w:bottom w:val="none" w:sz="0" w:space="0" w:color="auto"/>
        <w:right w:val="none" w:sz="0" w:space="0" w:color="auto"/>
      </w:divBdr>
      <w:divsChild>
        <w:div w:id="640573419">
          <w:marLeft w:val="0"/>
          <w:marRight w:val="0"/>
          <w:marTop w:val="0"/>
          <w:marBottom w:val="0"/>
          <w:divBdr>
            <w:top w:val="none" w:sz="0" w:space="0" w:color="auto"/>
            <w:left w:val="none" w:sz="0" w:space="0" w:color="auto"/>
            <w:bottom w:val="none" w:sz="0" w:space="0" w:color="auto"/>
            <w:right w:val="none" w:sz="0" w:space="0" w:color="auto"/>
          </w:divBdr>
          <w:divsChild>
            <w:div w:id="1264263825">
              <w:marLeft w:val="0"/>
              <w:marRight w:val="0"/>
              <w:marTop w:val="0"/>
              <w:marBottom w:val="0"/>
              <w:divBdr>
                <w:top w:val="none" w:sz="0" w:space="0" w:color="auto"/>
                <w:left w:val="none" w:sz="0" w:space="0" w:color="auto"/>
                <w:bottom w:val="none" w:sz="0" w:space="0" w:color="auto"/>
                <w:right w:val="none" w:sz="0" w:space="0" w:color="auto"/>
              </w:divBdr>
              <w:divsChild>
                <w:div w:id="6727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351">
          <w:marLeft w:val="0"/>
          <w:marRight w:val="0"/>
          <w:marTop w:val="0"/>
          <w:marBottom w:val="0"/>
          <w:divBdr>
            <w:top w:val="none" w:sz="0" w:space="0" w:color="auto"/>
            <w:left w:val="none" w:sz="0" w:space="0" w:color="auto"/>
            <w:bottom w:val="none" w:sz="0" w:space="0" w:color="auto"/>
            <w:right w:val="none" w:sz="0" w:space="0" w:color="auto"/>
          </w:divBdr>
          <w:divsChild>
            <w:div w:id="515728015">
              <w:marLeft w:val="0"/>
              <w:marRight w:val="0"/>
              <w:marTop w:val="0"/>
              <w:marBottom w:val="0"/>
              <w:divBdr>
                <w:top w:val="none" w:sz="0" w:space="0" w:color="auto"/>
                <w:left w:val="none" w:sz="0" w:space="0" w:color="auto"/>
                <w:bottom w:val="none" w:sz="0" w:space="0" w:color="auto"/>
                <w:right w:val="none" w:sz="0" w:space="0" w:color="auto"/>
              </w:divBdr>
              <w:divsChild>
                <w:div w:id="1236554315">
                  <w:marLeft w:val="0"/>
                  <w:marRight w:val="0"/>
                  <w:marTop w:val="0"/>
                  <w:marBottom w:val="0"/>
                  <w:divBdr>
                    <w:top w:val="none" w:sz="0" w:space="0" w:color="auto"/>
                    <w:left w:val="none" w:sz="0" w:space="0" w:color="auto"/>
                    <w:bottom w:val="none" w:sz="0" w:space="0" w:color="auto"/>
                    <w:right w:val="none" w:sz="0" w:space="0" w:color="auto"/>
                  </w:divBdr>
                  <w:divsChild>
                    <w:div w:id="1016153745">
                      <w:marLeft w:val="0"/>
                      <w:marRight w:val="0"/>
                      <w:marTop w:val="0"/>
                      <w:marBottom w:val="720"/>
                      <w:divBdr>
                        <w:top w:val="none" w:sz="0" w:space="0" w:color="auto"/>
                        <w:left w:val="none" w:sz="0" w:space="0" w:color="auto"/>
                        <w:bottom w:val="none" w:sz="0" w:space="0" w:color="auto"/>
                        <w:right w:val="none" w:sz="0" w:space="0" w:color="auto"/>
                      </w:divBdr>
                      <w:divsChild>
                        <w:div w:id="1200162891">
                          <w:marLeft w:val="0"/>
                          <w:marRight w:val="0"/>
                          <w:marTop w:val="0"/>
                          <w:marBottom w:val="156"/>
                          <w:divBdr>
                            <w:top w:val="none" w:sz="0" w:space="0" w:color="auto"/>
                            <w:left w:val="none" w:sz="0" w:space="0" w:color="auto"/>
                            <w:bottom w:val="none" w:sz="0" w:space="0" w:color="auto"/>
                            <w:right w:val="none" w:sz="0" w:space="0" w:color="auto"/>
                          </w:divBdr>
                          <w:divsChild>
                            <w:div w:id="411437585">
                              <w:marLeft w:val="-225"/>
                              <w:marRight w:val="-225"/>
                              <w:marTop w:val="0"/>
                              <w:marBottom w:val="0"/>
                              <w:divBdr>
                                <w:top w:val="none" w:sz="0" w:space="0" w:color="auto"/>
                                <w:left w:val="none" w:sz="0" w:space="0" w:color="auto"/>
                                <w:bottom w:val="none" w:sz="0" w:space="0" w:color="auto"/>
                                <w:right w:val="none" w:sz="0" w:space="0" w:color="auto"/>
                              </w:divBdr>
                              <w:divsChild>
                                <w:div w:id="458648874">
                                  <w:marLeft w:val="0"/>
                                  <w:marRight w:val="0"/>
                                  <w:marTop w:val="0"/>
                                  <w:marBottom w:val="0"/>
                                  <w:divBdr>
                                    <w:top w:val="none" w:sz="0" w:space="0" w:color="auto"/>
                                    <w:left w:val="none" w:sz="0" w:space="0" w:color="auto"/>
                                    <w:bottom w:val="none" w:sz="0" w:space="0" w:color="auto"/>
                                    <w:right w:val="none" w:sz="0" w:space="0" w:color="auto"/>
                                  </w:divBdr>
                                  <w:divsChild>
                                    <w:div w:id="21437613">
                                      <w:marLeft w:val="0"/>
                                      <w:marRight w:val="0"/>
                                      <w:marTop w:val="0"/>
                                      <w:marBottom w:val="0"/>
                                      <w:divBdr>
                                        <w:top w:val="none" w:sz="0" w:space="0" w:color="auto"/>
                                        <w:left w:val="none" w:sz="0" w:space="0" w:color="auto"/>
                                        <w:bottom w:val="none" w:sz="0" w:space="0" w:color="auto"/>
                                        <w:right w:val="none" w:sz="0" w:space="0" w:color="auto"/>
                                      </w:divBdr>
                                      <w:divsChild>
                                        <w:div w:id="1010252917">
                                          <w:marLeft w:val="0"/>
                                          <w:marRight w:val="0"/>
                                          <w:marTop w:val="0"/>
                                          <w:marBottom w:val="0"/>
                                          <w:divBdr>
                                            <w:top w:val="none" w:sz="0" w:space="0" w:color="auto"/>
                                            <w:left w:val="none" w:sz="0" w:space="0" w:color="auto"/>
                                            <w:bottom w:val="none" w:sz="0" w:space="0" w:color="auto"/>
                                            <w:right w:val="none" w:sz="0" w:space="0" w:color="auto"/>
                                          </w:divBdr>
                                          <w:divsChild>
                                            <w:div w:id="197553188">
                                              <w:marLeft w:val="0"/>
                                              <w:marRight w:val="0"/>
                                              <w:marTop w:val="0"/>
                                              <w:marBottom w:val="0"/>
                                              <w:divBdr>
                                                <w:top w:val="none" w:sz="0" w:space="0" w:color="auto"/>
                                                <w:left w:val="none" w:sz="0" w:space="0" w:color="auto"/>
                                                <w:bottom w:val="none" w:sz="0" w:space="0" w:color="auto"/>
                                                <w:right w:val="none" w:sz="0" w:space="0" w:color="auto"/>
                                              </w:divBdr>
                                              <w:divsChild>
                                                <w:div w:id="1328633522">
                                                  <w:marLeft w:val="0"/>
                                                  <w:marRight w:val="0"/>
                                                  <w:marTop w:val="0"/>
                                                  <w:marBottom w:val="0"/>
                                                  <w:divBdr>
                                                    <w:top w:val="none" w:sz="0" w:space="0" w:color="auto"/>
                                                    <w:left w:val="none" w:sz="0" w:space="0" w:color="auto"/>
                                                    <w:bottom w:val="none" w:sz="0" w:space="0" w:color="auto"/>
                                                    <w:right w:val="none" w:sz="0" w:space="0" w:color="auto"/>
                                                  </w:divBdr>
                                                  <w:divsChild>
                                                    <w:div w:id="187986941">
                                                      <w:marLeft w:val="0"/>
                                                      <w:marRight w:val="0"/>
                                                      <w:marTop w:val="0"/>
                                                      <w:marBottom w:val="525"/>
                                                      <w:divBdr>
                                                        <w:top w:val="none" w:sz="0" w:space="0" w:color="auto"/>
                                                        <w:left w:val="none" w:sz="0" w:space="0" w:color="auto"/>
                                                        <w:bottom w:val="none" w:sz="0" w:space="0" w:color="auto"/>
                                                        <w:right w:val="none" w:sz="0" w:space="0" w:color="auto"/>
                                                      </w:divBdr>
                                                      <w:divsChild>
                                                        <w:div w:id="7803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2023-01-04T15:18:00Z</dcterms:created>
  <dcterms:modified xsi:type="dcterms:W3CDTF">2023-01-04T16:24:00Z</dcterms:modified>
</cp:coreProperties>
</file>